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DD" w:rsidRPr="00AA26DD" w:rsidRDefault="00AA26DD" w:rsidP="00AA26DD">
      <w:pPr>
        <w:pStyle w:val="a3"/>
        <w:spacing w:line="269" w:lineRule="auto"/>
        <w:ind w:firstLine="709"/>
        <w:jc w:val="center"/>
        <w:rPr>
          <w:b/>
          <w:bCs/>
          <w:i/>
          <w:iCs/>
          <w:sz w:val="28"/>
          <w:szCs w:val="28"/>
        </w:rPr>
      </w:pPr>
      <w:r w:rsidRPr="00AA26DD">
        <w:rPr>
          <w:b/>
          <w:bCs/>
          <w:i/>
          <w:iCs/>
          <w:sz w:val="28"/>
          <w:szCs w:val="28"/>
        </w:rPr>
        <w:t>Список используемых источников</w:t>
      </w:r>
    </w:p>
    <w:p w:rsidR="00AA26DD" w:rsidRPr="00AA26DD" w:rsidRDefault="00AA26DD" w:rsidP="00AA26DD">
      <w:pPr>
        <w:pStyle w:val="a3"/>
        <w:spacing w:line="269" w:lineRule="auto"/>
        <w:rPr>
          <w:sz w:val="28"/>
          <w:szCs w:val="28"/>
        </w:rPr>
      </w:pPr>
      <w:r w:rsidRPr="00AA26DD">
        <w:rPr>
          <w:sz w:val="28"/>
          <w:szCs w:val="28"/>
        </w:rPr>
        <w:t>Сведения об источниках следует располагать в порядке появления ссылок на источники в те</w:t>
      </w:r>
      <w:r w:rsidRPr="00AA26DD">
        <w:rPr>
          <w:sz w:val="28"/>
          <w:szCs w:val="28"/>
        </w:rPr>
        <w:t>к</w:t>
      </w:r>
      <w:r w:rsidRPr="00AA26DD">
        <w:rPr>
          <w:sz w:val="28"/>
          <w:szCs w:val="28"/>
        </w:rPr>
        <w:t>сте пояснительной записки и нумеровать арабскими цифрами с точкой. Оформление списка испол</w:t>
      </w:r>
      <w:r w:rsidRPr="00AA26DD">
        <w:rPr>
          <w:sz w:val="28"/>
          <w:szCs w:val="28"/>
        </w:rPr>
        <w:t>ь</w:t>
      </w:r>
      <w:r w:rsidRPr="00AA26DD">
        <w:rPr>
          <w:sz w:val="28"/>
          <w:szCs w:val="28"/>
        </w:rPr>
        <w:t>зуемых источников должно соответствовать ГОСТ 7.1-84.</w:t>
      </w:r>
    </w:p>
    <w:p w:rsidR="00AA26DD" w:rsidRPr="00AA26DD" w:rsidRDefault="00AA26DD" w:rsidP="00AA26DD">
      <w:pPr>
        <w:pStyle w:val="a3"/>
        <w:spacing w:line="269" w:lineRule="auto"/>
        <w:rPr>
          <w:sz w:val="28"/>
          <w:szCs w:val="28"/>
        </w:rPr>
      </w:pPr>
      <w:r w:rsidRPr="00AA26DD">
        <w:rPr>
          <w:sz w:val="28"/>
          <w:szCs w:val="28"/>
        </w:rPr>
        <w:t>Примеры библиографического описания используемых источников:</w:t>
      </w:r>
    </w:p>
    <w:p w:rsidR="00AA26DD" w:rsidRPr="00AA26DD" w:rsidRDefault="00AA26DD" w:rsidP="00AA26DD">
      <w:pPr>
        <w:pStyle w:val="a3"/>
        <w:spacing w:line="269" w:lineRule="auto"/>
        <w:ind w:firstLine="0"/>
        <w:rPr>
          <w:i/>
          <w:iCs/>
          <w:sz w:val="28"/>
          <w:szCs w:val="28"/>
          <w:u w:val="single"/>
        </w:rPr>
      </w:pPr>
      <w:r w:rsidRPr="00AA26DD">
        <w:rPr>
          <w:i/>
          <w:iCs/>
          <w:sz w:val="28"/>
          <w:szCs w:val="28"/>
          <w:u w:val="single"/>
        </w:rPr>
        <w:t>книга одного автора:</w:t>
      </w:r>
    </w:p>
    <w:p w:rsidR="00AA26DD" w:rsidRPr="00AA26DD" w:rsidRDefault="00AA26DD" w:rsidP="00AA26DD">
      <w:pPr>
        <w:pStyle w:val="a3"/>
        <w:spacing w:line="269" w:lineRule="auto"/>
        <w:ind w:firstLine="0"/>
        <w:rPr>
          <w:sz w:val="28"/>
          <w:szCs w:val="28"/>
        </w:rPr>
      </w:pPr>
      <w:r w:rsidRPr="00AA26DD">
        <w:rPr>
          <w:sz w:val="28"/>
          <w:szCs w:val="28"/>
        </w:rPr>
        <w:t xml:space="preserve">Попов Н.Я. Информатика в лицах: Размышления / Н.Я.Попов. – Воронеж: </w:t>
      </w:r>
      <w:proofErr w:type="spellStart"/>
      <w:r w:rsidRPr="00AA26DD">
        <w:rPr>
          <w:sz w:val="28"/>
          <w:szCs w:val="28"/>
        </w:rPr>
        <w:t>Центр</w:t>
      </w:r>
      <w:proofErr w:type="gramStart"/>
      <w:r w:rsidRPr="00AA26DD">
        <w:rPr>
          <w:sz w:val="28"/>
          <w:szCs w:val="28"/>
        </w:rPr>
        <w:t>.-</w:t>
      </w:r>
      <w:proofErr w:type="gramEnd"/>
      <w:r w:rsidRPr="00AA26DD">
        <w:rPr>
          <w:sz w:val="28"/>
          <w:szCs w:val="28"/>
        </w:rPr>
        <w:t>Чернозем</w:t>
      </w:r>
      <w:proofErr w:type="spellEnd"/>
      <w:r w:rsidRPr="00AA26DD">
        <w:rPr>
          <w:sz w:val="28"/>
          <w:szCs w:val="28"/>
        </w:rPr>
        <w:t>. кн. изд-во, 1990. – 109 с.</w:t>
      </w:r>
    </w:p>
    <w:p w:rsidR="00AA26DD" w:rsidRPr="00AA26DD" w:rsidRDefault="00AA26DD" w:rsidP="00AA26DD">
      <w:pPr>
        <w:pStyle w:val="a3"/>
        <w:spacing w:line="269" w:lineRule="auto"/>
        <w:ind w:firstLine="0"/>
        <w:rPr>
          <w:i/>
          <w:iCs/>
          <w:sz w:val="28"/>
          <w:szCs w:val="28"/>
          <w:u w:val="single"/>
        </w:rPr>
      </w:pPr>
      <w:r w:rsidRPr="00AA26DD">
        <w:rPr>
          <w:i/>
          <w:iCs/>
          <w:sz w:val="28"/>
          <w:szCs w:val="28"/>
          <w:u w:val="single"/>
        </w:rPr>
        <w:t>книга нескольких авторов:</w:t>
      </w:r>
    </w:p>
    <w:p w:rsidR="00AA26DD" w:rsidRPr="00AA26DD" w:rsidRDefault="00AA26DD" w:rsidP="00AA26DD">
      <w:pPr>
        <w:pStyle w:val="a3"/>
        <w:spacing w:line="269" w:lineRule="auto"/>
        <w:ind w:firstLine="0"/>
        <w:rPr>
          <w:color w:val="000000"/>
          <w:sz w:val="28"/>
          <w:szCs w:val="28"/>
        </w:rPr>
      </w:pPr>
      <w:r w:rsidRPr="00AA26DD">
        <w:rPr>
          <w:color w:val="000000"/>
          <w:sz w:val="28"/>
          <w:szCs w:val="28"/>
        </w:rPr>
        <w:t>Денисевич М.Н. Наука и образование России: вызов времени /  М.Н.Денисевич, К.И.Зубков. - Екат</w:t>
      </w:r>
      <w:r w:rsidRPr="00AA26DD">
        <w:rPr>
          <w:color w:val="000000"/>
          <w:sz w:val="28"/>
          <w:szCs w:val="28"/>
        </w:rPr>
        <w:t>е</w:t>
      </w:r>
      <w:r w:rsidRPr="00AA26DD">
        <w:rPr>
          <w:color w:val="000000"/>
          <w:sz w:val="28"/>
          <w:szCs w:val="28"/>
        </w:rPr>
        <w:t xml:space="preserve">ринбург: Прогресс, 1999. - 171 </w:t>
      </w:r>
      <w:proofErr w:type="gramStart"/>
      <w:r w:rsidRPr="00AA26DD">
        <w:rPr>
          <w:color w:val="000000"/>
          <w:sz w:val="28"/>
          <w:szCs w:val="28"/>
        </w:rPr>
        <w:t>с</w:t>
      </w:r>
      <w:proofErr w:type="gramEnd"/>
      <w:r w:rsidRPr="00AA26DD">
        <w:rPr>
          <w:color w:val="000000"/>
          <w:sz w:val="28"/>
          <w:szCs w:val="28"/>
        </w:rPr>
        <w:t>.</w:t>
      </w:r>
    </w:p>
    <w:p w:rsidR="00AA26DD" w:rsidRPr="00AA26DD" w:rsidRDefault="00AA26DD" w:rsidP="00AA26DD">
      <w:pPr>
        <w:pStyle w:val="a3"/>
        <w:spacing w:line="269" w:lineRule="auto"/>
        <w:ind w:firstLine="0"/>
        <w:rPr>
          <w:i/>
          <w:iCs/>
          <w:color w:val="000000"/>
          <w:sz w:val="28"/>
          <w:szCs w:val="28"/>
          <w:u w:val="single"/>
        </w:rPr>
      </w:pPr>
      <w:r w:rsidRPr="00AA26DD">
        <w:rPr>
          <w:i/>
          <w:iCs/>
          <w:color w:val="000000"/>
          <w:sz w:val="28"/>
          <w:szCs w:val="28"/>
          <w:u w:val="single"/>
        </w:rPr>
        <w:t>описание по названию:</w:t>
      </w:r>
    </w:p>
    <w:p w:rsidR="00AA26DD" w:rsidRPr="00AA26DD" w:rsidRDefault="00AA26DD" w:rsidP="00AA26DD">
      <w:pPr>
        <w:pStyle w:val="a3"/>
        <w:spacing w:line="269" w:lineRule="auto"/>
        <w:ind w:firstLine="0"/>
        <w:rPr>
          <w:sz w:val="28"/>
          <w:szCs w:val="28"/>
        </w:rPr>
      </w:pPr>
      <w:r w:rsidRPr="00AA26DD">
        <w:rPr>
          <w:sz w:val="28"/>
          <w:szCs w:val="28"/>
        </w:rPr>
        <w:t>Информационные технологии в бизнесе</w:t>
      </w:r>
      <w:proofErr w:type="gramStart"/>
      <w:r w:rsidRPr="00AA26DD">
        <w:rPr>
          <w:sz w:val="28"/>
          <w:szCs w:val="28"/>
        </w:rPr>
        <w:t xml:space="preserve"> / П</w:t>
      </w:r>
      <w:proofErr w:type="gramEnd"/>
      <w:r w:rsidRPr="00AA26DD">
        <w:rPr>
          <w:sz w:val="28"/>
          <w:szCs w:val="28"/>
        </w:rPr>
        <w:t xml:space="preserve">од ред. А.В.Петрова; МГУ. – М.: Изд-во МГУ, 2004. – 191 </w:t>
      </w:r>
      <w:proofErr w:type="gramStart"/>
      <w:r w:rsidRPr="00AA26DD">
        <w:rPr>
          <w:sz w:val="28"/>
          <w:szCs w:val="28"/>
        </w:rPr>
        <w:t>с</w:t>
      </w:r>
      <w:proofErr w:type="gramEnd"/>
      <w:r w:rsidRPr="00AA26DD">
        <w:rPr>
          <w:sz w:val="28"/>
          <w:szCs w:val="28"/>
        </w:rPr>
        <w:t>.</w:t>
      </w:r>
    </w:p>
    <w:p w:rsidR="00AA26DD" w:rsidRPr="00AA26DD" w:rsidRDefault="00AA26DD" w:rsidP="00AA26DD">
      <w:pPr>
        <w:pStyle w:val="a3"/>
        <w:spacing w:line="269" w:lineRule="auto"/>
        <w:ind w:firstLine="0"/>
        <w:rPr>
          <w:i/>
          <w:iCs/>
          <w:sz w:val="28"/>
          <w:szCs w:val="28"/>
          <w:u w:val="single"/>
        </w:rPr>
      </w:pPr>
      <w:r w:rsidRPr="00AA26DD">
        <w:rPr>
          <w:i/>
          <w:iCs/>
          <w:sz w:val="28"/>
          <w:szCs w:val="28"/>
          <w:u w:val="single"/>
        </w:rPr>
        <w:t>законы, законодательные акты:</w:t>
      </w:r>
    </w:p>
    <w:p w:rsidR="00AA26DD" w:rsidRDefault="00880535" w:rsidP="00AA26DD">
      <w:pPr>
        <w:pStyle w:val="a3"/>
        <w:spacing w:line="269" w:lineRule="auto"/>
        <w:ind w:firstLine="0"/>
        <w:rPr>
          <w:sz w:val="28"/>
          <w:szCs w:val="28"/>
        </w:rPr>
      </w:pPr>
      <w:r>
        <w:rPr>
          <w:sz w:val="28"/>
          <w:szCs w:val="28"/>
        </w:rPr>
        <w:t xml:space="preserve">1. </w:t>
      </w:r>
      <w:r w:rsidR="00AA26DD" w:rsidRPr="00AA26DD">
        <w:rPr>
          <w:sz w:val="28"/>
          <w:szCs w:val="28"/>
        </w:rPr>
        <w:t>Российская Федерация. Законы. Об образовании // Бюллетень Госкомитета РФ по высшему образ</w:t>
      </w:r>
      <w:r w:rsidR="00AA26DD" w:rsidRPr="00AA26DD">
        <w:rPr>
          <w:sz w:val="28"/>
          <w:szCs w:val="28"/>
        </w:rPr>
        <w:t>о</w:t>
      </w:r>
      <w:r w:rsidR="00AA26DD" w:rsidRPr="00AA26DD">
        <w:rPr>
          <w:sz w:val="28"/>
          <w:szCs w:val="28"/>
        </w:rPr>
        <w:t>ванию. - 1996. - № 2.</w:t>
      </w:r>
    </w:p>
    <w:p w:rsidR="00880535" w:rsidRPr="003076AC" w:rsidRDefault="00880535" w:rsidP="00880535">
      <w:pPr>
        <w:widowControl w:val="0"/>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076AC">
        <w:rPr>
          <w:rFonts w:ascii="Times New Roman" w:eastAsia="Times New Roman" w:hAnsi="Times New Roman" w:cs="Times New Roman"/>
          <w:sz w:val="28"/>
          <w:szCs w:val="28"/>
        </w:rPr>
        <w:t>Конституция Российской Федерации от 25 декабря 1993 года (с изменениями от 30 декабря 2008 года) // Российская газета. – 21 января 2009 года. – № 4831.</w:t>
      </w:r>
    </w:p>
    <w:p w:rsidR="00880535" w:rsidRPr="003076AC" w:rsidRDefault="00880535" w:rsidP="00880535">
      <w:pPr>
        <w:widowControl w:val="0"/>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sidRPr="003076AC">
        <w:rPr>
          <w:rFonts w:ascii="Times New Roman" w:eastAsia="Times New Roman" w:hAnsi="Times New Roman" w:cs="Times New Roman"/>
          <w:sz w:val="28"/>
          <w:szCs w:val="28"/>
        </w:rPr>
        <w:t xml:space="preserve">Гражданский кодекс Российской Федерации часть первая, вторая, третья и четвёртая (от 30 ноября 1994 г. № 51-ФЗ, часть вторая от 26 января 1996 г. № 14-ФЗ, часть третья от 26 ноября 2001 г. № 146-ФЗ, часть четвертая от 18 декабря 2006 г. № 230-ФЗ, ред. от 17.07.2009, с </w:t>
      </w:r>
      <w:proofErr w:type="spellStart"/>
      <w:r w:rsidRPr="003076AC">
        <w:rPr>
          <w:rFonts w:ascii="Times New Roman" w:eastAsia="Times New Roman" w:hAnsi="Times New Roman" w:cs="Times New Roman"/>
          <w:sz w:val="28"/>
          <w:szCs w:val="28"/>
        </w:rPr>
        <w:t>изм</w:t>
      </w:r>
      <w:proofErr w:type="spellEnd"/>
      <w:r w:rsidRPr="003076AC">
        <w:rPr>
          <w:rFonts w:ascii="Times New Roman" w:eastAsia="Times New Roman" w:hAnsi="Times New Roman" w:cs="Times New Roman"/>
          <w:sz w:val="28"/>
          <w:szCs w:val="28"/>
        </w:rPr>
        <w:t>. от 18.07.2009) // СЗ РФ. - 5 декабря 1994 г. - №32. - ст.3301.</w:t>
      </w:r>
      <w:proofErr w:type="gramEnd"/>
    </w:p>
    <w:p w:rsidR="00880535" w:rsidRPr="003076AC" w:rsidRDefault="00880535" w:rsidP="006971E5">
      <w:pPr>
        <w:pStyle w:val="ConsNormal"/>
        <w:widowControl/>
        <w:spacing w:line="360" w:lineRule="auto"/>
        <w:ind w:firstLine="0"/>
        <w:jc w:val="both"/>
        <w:rPr>
          <w:rFonts w:ascii="Times New Roman" w:hAnsi="Times New Roman"/>
          <w:sz w:val="28"/>
          <w:szCs w:val="28"/>
        </w:rPr>
      </w:pPr>
      <w:r>
        <w:rPr>
          <w:rFonts w:ascii="Times New Roman" w:hAnsi="Times New Roman"/>
          <w:sz w:val="28"/>
          <w:szCs w:val="28"/>
        </w:rPr>
        <w:t xml:space="preserve">4. </w:t>
      </w:r>
      <w:r w:rsidRPr="003076AC">
        <w:rPr>
          <w:rFonts w:ascii="Times New Roman" w:hAnsi="Times New Roman"/>
          <w:sz w:val="28"/>
          <w:szCs w:val="28"/>
        </w:rPr>
        <w:t xml:space="preserve">Федеральный закон от 8 февраля 1998 г. N 14-ФЗ «Об обществах с ограниченной ответственностью» (с изменениями от 11 июля, 31 декабря 1998 г., 21 марта 2002 г., 29 декабря 2004 г., 27 июля, 18 декабря 2006 г., 29 апреля, 22, 30 декабря 2008 г., 19 июля, 2 августа, 27 декабря 2009 г., 27 июля 2010 г.) // </w:t>
      </w:r>
      <w:proofErr w:type="gramStart"/>
      <w:r w:rsidRPr="003076AC">
        <w:rPr>
          <w:rFonts w:ascii="Times New Roman" w:hAnsi="Times New Roman"/>
          <w:sz w:val="28"/>
          <w:szCs w:val="28"/>
        </w:rPr>
        <w:t>Российская газета от 17</w:t>
      </w:r>
      <w:proofErr w:type="gramEnd"/>
      <w:r w:rsidRPr="003076AC">
        <w:rPr>
          <w:rFonts w:ascii="Times New Roman" w:hAnsi="Times New Roman"/>
          <w:sz w:val="28"/>
          <w:szCs w:val="28"/>
        </w:rPr>
        <w:t xml:space="preserve"> февраля 1998 г. № 30.</w:t>
      </w:r>
    </w:p>
    <w:p w:rsidR="00880535" w:rsidRDefault="00880535" w:rsidP="00880535">
      <w:pPr>
        <w:widowControl w:val="0"/>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971E5">
        <w:rPr>
          <w:rFonts w:ascii="Times New Roman" w:eastAsia="Times New Roman" w:hAnsi="Times New Roman" w:cs="Times New Roman"/>
          <w:sz w:val="28"/>
          <w:szCs w:val="28"/>
        </w:rPr>
        <w:t xml:space="preserve">. </w:t>
      </w:r>
      <w:r w:rsidRPr="003076AC">
        <w:rPr>
          <w:rFonts w:ascii="Times New Roman" w:eastAsia="Times New Roman" w:hAnsi="Times New Roman" w:cs="Times New Roman"/>
          <w:sz w:val="28"/>
          <w:szCs w:val="28"/>
        </w:rPr>
        <w:t>Федеральный закон от 26 октября 2002 г. № 127-ФЗ «О несостоятельности (банкротстве)» // СЗ РФ. 2002. № 43. Ст. 4190.</w:t>
      </w:r>
    </w:p>
    <w:p w:rsidR="00880535" w:rsidRPr="00880535" w:rsidRDefault="00880535" w:rsidP="00880535">
      <w:pPr>
        <w:pStyle w:val="ConsNormal"/>
        <w:widowControl/>
        <w:spacing w:line="360" w:lineRule="auto"/>
        <w:ind w:firstLine="0"/>
        <w:jc w:val="both"/>
        <w:rPr>
          <w:rFonts w:ascii="Times New Roman" w:hAnsi="Times New Roman"/>
          <w:sz w:val="28"/>
          <w:szCs w:val="28"/>
        </w:rPr>
      </w:pPr>
      <w:r>
        <w:rPr>
          <w:rFonts w:ascii="Times New Roman" w:hAnsi="Times New Roman"/>
          <w:sz w:val="28"/>
          <w:szCs w:val="28"/>
        </w:rPr>
        <w:lastRenderedPageBreak/>
        <w:t xml:space="preserve">6. </w:t>
      </w:r>
      <w:proofErr w:type="gramStart"/>
      <w:r w:rsidRPr="00880535">
        <w:rPr>
          <w:rFonts w:ascii="Times New Roman" w:hAnsi="Times New Roman"/>
          <w:sz w:val="28"/>
          <w:szCs w:val="28"/>
        </w:rPr>
        <w:t>Федеральный закон от 19.07.98 N 115-ФЗ "Об особенностях правового положения акционерных обществ работников (народных предприятий)" (СЗ РФ. 1998.</w:t>
      </w:r>
      <w:proofErr w:type="gramEnd"/>
      <w:r w:rsidRPr="00880535">
        <w:rPr>
          <w:rFonts w:ascii="Times New Roman" w:hAnsi="Times New Roman"/>
          <w:sz w:val="28"/>
          <w:szCs w:val="28"/>
        </w:rPr>
        <w:t xml:space="preserve"> N 30. </w:t>
      </w:r>
      <w:proofErr w:type="gramStart"/>
      <w:r w:rsidRPr="00880535">
        <w:rPr>
          <w:rFonts w:ascii="Times New Roman" w:hAnsi="Times New Roman"/>
          <w:sz w:val="28"/>
          <w:szCs w:val="28"/>
        </w:rPr>
        <w:t>Ст. 3611)</w:t>
      </w:r>
      <w:proofErr w:type="gramEnd"/>
    </w:p>
    <w:p w:rsidR="00C85BD4" w:rsidRPr="00C85BD4" w:rsidRDefault="00C85BD4" w:rsidP="00C85BD4">
      <w:pPr>
        <w:pStyle w:val="ConsNormal"/>
        <w:widowControl/>
        <w:spacing w:line="360" w:lineRule="auto"/>
        <w:ind w:firstLine="0"/>
        <w:jc w:val="both"/>
        <w:rPr>
          <w:rFonts w:ascii="Times New Roman" w:hAnsi="Times New Roman"/>
          <w:sz w:val="28"/>
          <w:szCs w:val="28"/>
        </w:rPr>
      </w:pPr>
      <w:r>
        <w:rPr>
          <w:rFonts w:ascii="Times New Roman" w:hAnsi="Times New Roman"/>
          <w:sz w:val="28"/>
          <w:szCs w:val="28"/>
        </w:rPr>
        <w:t xml:space="preserve">7. </w:t>
      </w:r>
      <w:proofErr w:type="gramStart"/>
      <w:r w:rsidRPr="00C85BD4">
        <w:rPr>
          <w:rFonts w:ascii="Times New Roman" w:hAnsi="Times New Roman"/>
          <w:sz w:val="28"/>
          <w:szCs w:val="28"/>
        </w:rPr>
        <w:t>Федеральный закон от 17.07.99 N 181-ФЗ "Об основах охраны труда в Российской Федерации" (СЗ РФ. 1999.</w:t>
      </w:r>
      <w:proofErr w:type="gramEnd"/>
      <w:r w:rsidRPr="00C85BD4">
        <w:rPr>
          <w:rFonts w:ascii="Times New Roman" w:hAnsi="Times New Roman"/>
          <w:sz w:val="28"/>
          <w:szCs w:val="28"/>
        </w:rPr>
        <w:t xml:space="preserve"> N 29. </w:t>
      </w:r>
      <w:proofErr w:type="gramStart"/>
      <w:r w:rsidRPr="00C85BD4">
        <w:rPr>
          <w:rFonts w:ascii="Times New Roman" w:hAnsi="Times New Roman"/>
          <w:sz w:val="28"/>
          <w:szCs w:val="28"/>
        </w:rPr>
        <w:t>Ст. 3702)</w:t>
      </w:r>
      <w:proofErr w:type="gramEnd"/>
    </w:p>
    <w:p w:rsidR="00C85BD4" w:rsidRPr="00C85BD4" w:rsidRDefault="00C85BD4" w:rsidP="00C85BD4">
      <w:pPr>
        <w:pStyle w:val="ConsNormal"/>
        <w:widowControl/>
        <w:spacing w:line="360" w:lineRule="auto"/>
        <w:ind w:firstLine="0"/>
        <w:jc w:val="both"/>
        <w:rPr>
          <w:rFonts w:ascii="Times New Roman" w:hAnsi="Times New Roman"/>
          <w:sz w:val="28"/>
          <w:szCs w:val="28"/>
        </w:rPr>
      </w:pPr>
      <w:r w:rsidRPr="00C85BD4">
        <w:rPr>
          <w:rFonts w:ascii="Times New Roman" w:hAnsi="Times New Roman"/>
          <w:sz w:val="28"/>
          <w:szCs w:val="28"/>
        </w:rPr>
        <w:t>8. Налоговый кодекс РФ, часть первая от 31.07.98, часть вторая от 05.08.2000</w:t>
      </w:r>
    </w:p>
    <w:p w:rsidR="00AA26DD" w:rsidRPr="00AA26DD" w:rsidRDefault="00AA26DD" w:rsidP="00AA26DD">
      <w:pPr>
        <w:pStyle w:val="a3"/>
        <w:spacing w:line="269" w:lineRule="auto"/>
        <w:ind w:firstLine="0"/>
        <w:rPr>
          <w:i/>
          <w:iCs/>
          <w:sz w:val="28"/>
          <w:szCs w:val="28"/>
          <w:u w:val="single"/>
        </w:rPr>
      </w:pPr>
      <w:r w:rsidRPr="00AA26DD">
        <w:rPr>
          <w:i/>
          <w:iCs/>
          <w:sz w:val="28"/>
          <w:szCs w:val="28"/>
          <w:u w:val="single"/>
        </w:rPr>
        <w:t>стандарты:</w:t>
      </w:r>
    </w:p>
    <w:p w:rsidR="00AA26DD" w:rsidRPr="00AA26DD" w:rsidRDefault="00AA26DD" w:rsidP="00AA26DD">
      <w:pPr>
        <w:pStyle w:val="a3"/>
        <w:spacing w:line="269" w:lineRule="auto"/>
        <w:ind w:firstLine="0"/>
        <w:rPr>
          <w:sz w:val="28"/>
          <w:szCs w:val="28"/>
        </w:rPr>
      </w:pPr>
      <w:r w:rsidRPr="00AA26DD">
        <w:rPr>
          <w:sz w:val="28"/>
          <w:szCs w:val="28"/>
        </w:rPr>
        <w:t>ГОСТ. 12.1.003-83. Шум. Общие требования безопасности</w:t>
      </w:r>
      <w:proofErr w:type="gramStart"/>
      <w:r w:rsidRPr="00AA26DD">
        <w:rPr>
          <w:sz w:val="28"/>
          <w:szCs w:val="28"/>
        </w:rPr>
        <w:t>.</w:t>
      </w:r>
      <w:proofErr w:type="gramEnd"/>
      <w:r w:rsidRPr="00AA26DD">
        <w:rPr>
          <w:sz w:val="28"/>
          <w:szCs w:val="28"/>
        </w:rPr>
        <w:t xml:space="preserve"> – </w:t>
      </w:r>
      <w:proofErr w:type="spellStart"/>
      <w:proofErr w:type="gramStart"/>
      <w:r w:rsidRPr="00AA26DD">
        <w:rPr>
          <w:sz w:val="28"/>
          <w:szCs w:val="28"/>
        </w:rPr>
        <w:t>п</w:t>
      </w:r>
      <w:proofErr w:type="gramEnd"/>
      <w:r w:rsidRPr="00AA26DD">
        <w:rPr>
          <w:sz w:val="28"/>
          <w:szCs w:val="28"/>
        </w:rPr>
        <w:t>ереизд</w:t>
      </w:r>
      <w:proofErr w:type="spellEnd"/>
      <w:r w:rsidRPr="00AA26DD">
        <w:rPr>
          <w:sz w:val="28"/>
          <w:szCs w:val="28"/>
        </w:rPr>
        <w:t xml:space="preserve">. Апр. 1982 с </w:t>
      </w:r>
      <w:proofErr w:type="spellStart"/>
      <w:r w:rsidRPr="00AA26DD">
        <w:rPr>
          <w:sz w:val="28"/>
          <w:szCs w:val="28"/>
        </w:rPr>
        <w:t>изм</w:t>
      </w:r>
      <w:proofErr w:type="spellEnd"/>
      <w:r w:rsidRPr="00AA26DD">
        <w:rPr>
          <w:sz w:val="28"/>
          <w:szCs w:val="28"/>
        </w:rPr>
        <w:t xml:space="preserve">. 1. – Взамен ГОСТ 12.1.00368; </w:t>
      </w:r>
      <w:proofErr w:type="spellStart"/>
      <w:r w:rsidRPr="00AA26DD">
        <w:rPr>
          <w:sz w:val="28"/>
          <w:szCs w:val="28"/>
        </w:rPr>
        <w:t>Введ</w:t>
      </w:r>
      <w:proofErr w:type="spellEnd"/>
      <w:r w:rsidRPr="00AA26DD">
        <w:rPr>
          <w:sz w:val="28"/>
          <w:szCs w:val="28"/>
        </w:rPr>
        <w:t xml:space="preserve">. 01.07.84. – М.: Изд-во стандартов, 1982. – 9 </w:t>
      </w:r>
      <w:proofErr w:type="gramStart"/>
      <w:r w:rsidRPr="00AA26DD">
        <w:rPr>
          <w:sz w:val="28"/>
          <w:szCs w:val="28"/>
        </w:rPr>
        <w:t>с</w:t>
      </w:r>
      <w:proofErr w:type="gramEnd"/>
      <w:r w:rsidRPr="00AA26DD">
        <w:rPr>
          <w:sz w:val="28"/>
          <w:szCs w:val="28"/>
        </w:rPr>
        <w:t>.</w:t>
      </w:r>
    </w:p>
    <w:p w:rsidR="00AA26DD" w:rsidRPr="00AA26DD" w:rsidRDefault="00AA26DD" w:rsidP="00AA26DD">
      <w:pPr>
        <w:pStyle w:val="a3"/>
        <w:spacing w:line="269" w:lineRule="auto"/>
        <w:ind w:firstLine="0"/>
        <w:rPr>
          <w:sz w:val="28"/>
          <w:szCs w:val="28"/>
        </w:rPr>
      </w:pPr>
      <w:r w:rsidRPr="00AA26DD">
        <w:rPr>
          <w:sz w:val="28"/>
          <w:szCs w:val="28"/>
        </w:rPr>
        <w:t xml:space="preserve">Кабели радиочастотные: [Сб.]: ГОСТ 11326.0 – 78, ГОСТ 11326.1 – 79, ГОСТ 11326.92 – 79. - М.: Изд-во стандартов, 1982. – 447 </w:t>
      </w:r>
      <w:proofErr w:type="gramStart"/>
      <w:r w:rsidRPr="00AA26DD">
        <w:rPr>
          <w:sz w:val="28"/>
          <w:szCs w:val="28"/>
        </w:rPr>
        <w:t>с</w:t>
      </w:r>
      <w:proofErr w:type="gramEnd"/>
      <w:r w:rsidRPr="00AA26DD">
        <w:rPr>
          <w:sz w:val="28"/>
          <w:szCs w:val="28"/>
        </w:rPr>
        <w:t>.</w:t>
      </w:r>
    </w:p>
    <w:p w:rsidR="00AA26DD" w:rsidRPr="00AA26DD" w:rsidRDefault="00AA26DD" w:rsidP="00AA26DD">
      <w:pPr>
        <w:pStyle w:val="a3"/>
        <w:spacing w:line="269" w:lineRule="auto"/>
        <w:ind w:firstLine="0"/>
        <w:rPr>
          <w:sz w:val="28"/>
          <w:szCs w:val="28"/>
          <w:u w:val="single"/>
        </w:rPr>
      </w:pPr>
      <w:r w:rsidRPr="00AA26DD">
        <w:rPr>
          <w:i/>
          <w:iCs/>
          <w:sz w:val="28"/>
          <w:szCs w:val="28"/>
          <w:u w:val="single"/>
        </w:rPr>
        <w:t>статьи из журналов:</w:t>
      </w:r>
    </w:p>
    <w:p w:rsidR="00AA26DD" w:rsidRPr="00AA26DD" w:rsidRDefault="00AA26DD" w:rsidP="00AA26DD">
      <w:pPr>
        <w:pStyle w:val="a3"/>
        <w:spacing w:line="269" w:lineRule="auto"/>
        <w:ind w:firstLine="0"/>
        <w:rPr>
          <w:sz w:val="28"/>
          <w:szCs w:val="28"/>
        </w:rPr>
      </w:pPr>
      <w:r w:rsidRPr="00AA26DD">
        <w:rPr>
          <w:bCs/>
          <w:sz w:val="28"/>
          <w:szCs w:val="28"/>
        </w:rPr>
        <w:t>Кузьмин С.Н. Развитие и функционирование системы открытого образования в ТГТУ / С.Н.</w:t>
      </w:r>
      <w:r w:rsidRPr="00AA26DD">
        <w:rPr>
          <w:sz w:val="28"/>
          <w:szCs w:val="28"/>
        </w:rPr>
        <w:t xml:space="preserve">Кузьмин, С.В.Артемова, Э.В.Злобин, </w:t>
      </w:r>
      <w:proofErr w:type="spellStart"/>
      <w:r w:rsidRPr="00AA26DD">
        <w:rPr>
          <w:sz w:val="28"/>
          <w:szCs w:val="28"/>
        </w:rPr>
        <w:t>Е.В.Будкова</w:t>
      </w:r>
      <w:proofErr w:type="spellEnd"/>
      <w:r w:rsidRPr="00AA26DD">
        <w:rPr>
          <w:sz w:val="28"/>
          <w:szCs w:val="28"/>
        </w:rPr>
        <w:t xml:space="preserve"> // Информатика и образование. - 2002. - № 4. - С.14-16.</w:t>
      </w:r>
    </w:p>
    <w:p w:rsidR="00AA26DD" w:rsidRPr="00AA26DD" w:rsidRDefault="00AA26DD" w:rsidP="00AA26DD">
      <w:pPr>
        <w:pStyle w:val="a3"/>
        <w:spacing w:line="269" w:lineRule="auto"/>
        <w:ind w:firstLine="0"/>
        <w:rPr>
          <w:i/>
          <w:iCs/>
          <w:sz w:val="28"/>
          <w:szCs w:val="28"/>
          <w:u w:val="single"/>
        </w:rPr>
      </w:pPr>
      <w:r w:rsidRPr="00AA26DD">
        <w:rPr>
          <w:i/>
          <w:iCs/>
          <w:sz w:val="28"/>
          <w:szCs w:val="28"/>
          <w:u w:val="single"/>
        </w:rPr>
        <w:t>статьи из сборника статей:</w:t>
      </w:r>
    </w:p>
    <w:p w:rsidR="00AA26DD" w:rsidRPr="00AA26DD" w:rsidRDefault="00AA26DD" w:rsidP="00AA26DD">
      <w:pPr>
        <w:pStyle w:val="a3"/>
        <w:spacing w:line="269" w:lineRule="auto"/>
        <w:ind w:firstLine="0"/>
        <w:rPr>
          <w:sz w:val="28"/>
          <w:szCs w:val="28"/>
        </w:rPr>
      </w:pPr>
      <w:proofErr w:type="spellStart"/>
      <w:r w:rsidRPr="00AA26DD">
        <w:rPr>
          <w:sz w:val="28"/>
          <w:szCs w:val="28"/>
        </w:rPr>
        <w:t>Кофтан</w:t>
      </w:r>
      <w:proofErr w:type="spellEnd"/>
      <w:r w:rsidRPr="00AA26DD">
        <w:rPr>
          <w:sz w:val="28"/>
          <w:szCs w:val="28"/>
        </w:rPr>
        <w:t xml:space="preserve"> Ю.Р. Методические аспекты разработки обучающих и тестирующих ку</w:t>
      </w:r>
      <w:r w:rsidR="00044C71">
        <w:rPr>
          <w:sz w:val="28"/>
          <w:szCs w:val="28"/>
        </w:rPr>
        <w:t xml:space="preserve">рсов дистанционного обучения / </w:t>
      </w:r>
      <w:proofErr w:type="spellStart"/>
      <w:r w:rsidRPr="00AA26DD">
        <w:rPr>
          <w:sz w:val="28"/>
          <w:szCs w:val="28"/>
        </w:rPr>
        <w:t>Ю.Р.Кофтан</w:t>
      </w:r>
      <w:proofErr w:type="spellEnd"/>
      <w:r w:rsidRPr="00AA26DD">
        <w:rPr>
          <w:sz w:val="28"/>
          <w:szCs w:val="28"/>
        </w:rPr>
        <w:t xml:space="preserve">, </w:t>
      </w:r>
      <w:proofErr w:type="spellStart"/>
      <w:r w:rsidRPr="00AA26DD">
        <w:rPr>
          <w:sz w:val="28"/>
          <w:szCs w:val="28"/>
        </w:rPr>
        <w:t>В.А.Остапенко</w:t>
      </w:r>
      <w:proofErr w:type="spellEnd"/>
      <w:r w:rsidRPr="00AA26DD">
        <w:rPr>
          <w:sz w:val="28"/>
          <w:szCs w:val="28"/>
        </w:rPr>
        <w:t xml:space="preserve"> // Новые возможности в управлении качеством образования: Сб. </w:t>
      </w:r>
      <w:proofErr w:type="spellStart"/>
      <w:r w:rsidRPr="00AA26DD">
        <w:rPr>
          <w:sz w:val="28"/>
          <w:szCs w:val="28"/>
        </w:rPr>
        <w:t>док</w:t>
      </w:r>
      <w:r w:rsidR="00044C71">
        <w:rPr>
          <w:sz w:val="28"/>
          <w:szCs w:val="28"/>
        </w:rPr>
        <w:t>л</w:t>
      </w:r>
      <w:proofErr w:type="spellEnd"/>
      <w:r w:rsidR="00044C71">
        <w:rPr>
          <w:sz w:val="28"/>
          <w:szCs w:val="28"/>
        </w:rPr>
        <w:t xml:space="preserve">. / Под ред. Н.А.Селезневой и </w:t>
      </w:r>
      <w:proofErr w:type="spellStart"/>
      <w:r w:rsidRPr="00AA26DD">
        <w:rPr>
          <w:sz w:val="28"/>
          <w:szCs w:val="28"/>
        </w:rPr>
        <w:t>И.И.Дзегеленка</w:t>
      </w:r>
      <w:proofErr w:type="spellEnd"/>
      <w:r w:rsidRPr="00AA26DD">
        <w:rPr>
          <w:sz w:val="28"/>
          <w:szCs w:val="28"/>
        </w:rPr>
        <w:t>. - М.: Исследовательский центр проблем качества подготовки специ</w:t>
      </w:r>
      <w:r w:rsidRPr="00AA26DD">
        <w:rPr>
          <w:sz w:val="28"/>
          <w:szCs w:val="28"/>
        </w:rPr>
        <w:t>а</w:t>
      </w:r>
      <w:r w:rsidRPr="00AA26DD">
        <w:rPr>
          <w:sz w:val="28"/>
          <w:szCs w:val="28"/>
        </w:rPr>
        <w:t>листов, 2000. - С. 170-185.</w:t>
      </w:r>
    </w:p>
    <w:p w:rsidR="00AA26DD" w:rsidRPr="00AA26DD" w:rsidRDefault="00AA26DD" w:rsidP="00AA26DD">
      <w:pPr>
        <w:pStyle w:val="a3"/>
        <w:spacing w:line="269" w:lineRule="auto"/>
        <w:ind w:firstLine="0"/>
        <w:rPr>
          <w:i/>
          <w:iCs/>
          <w:sz w:val="28"/>
          <w:szCs w:val="28"/>
          <w:u w:val="single"/>
        </w:rPr>
      </w:pPr>
      <w:r w:rsidRPr="00AA26DD">
        <w:rPr>
          <w:i/>
          <w:iCs/>
          <w:sz w:val="28"/>
          <w:szCs w:val="28"/>
          <w:u w:val="single"/>
        </w:rPr>
        <w:t>электронные ресурсы удаленного доступа (Интернет):</w:t>
      </w:r>
    </w:p>
    <w:p w:rsidR="00AA26DD" w:rsidRPr="00AA26DD" w:rsidRDefault="00AA26DD" w:rsidP="00AA26DD">
      <w:pPr>
        <w:pStyle w:val="a3"/>
        <w:spacing w:line="269" w:lineRule="auto"/>
        <w:ind w:firstLine="0"/>
        <w:rPr>
          <w:sz w:val="28"/>
          <w:szCs w:val="28"/>
        </w:rPr>
      </w:pPr>
      <w:proofErr w:type="spellStart"/>
      <w:r w:rsidRPr="00AA26DD">
        <w:rPr>
          <w:sz w:val="28"/>
          <w:szCs w:val="28"/>
        </w:rPr>
        <w:t>Кашицин</w:t>
      </w:r>
      <w:proofErr w:type="spellEnd"/>
      <w:r w:rsidRPr="00AA26DD">
        <w:rPr>
          <w:sz w:val="28"/>
          <w:szCs w:val="28"/>
        </w:rPr>
        <w:t xml:space="preserve"> В.П. Дистанционное обучение в высшей школе: модели и технологии [Электронный р</w:t>
      </w:r>
      <w:r w:rsidRPr="00AA26DD">
        <w:rPr>
          <w:sz w:val="28"/>
          <w:szCs w:val="28"/>
        </w:rPr>
        <w:t>е</w:t>
      </w:r>
      <w:r w:rsidRPr="00AA26DD">
        <w:rPr>
          <w:sz w:val="28"/>
          <w:szCs w:val="28"/>
        </w:rPr>
        <w:t xml:space="preserve">сурс] / </w:t>
      </w:r>
      <w:proofErr w:type="spellStart"/>
      <w:r w:rsidRPr="00AA26DD">
        <w:rPr>
          <w:sz w:val="28"/>
          <w:szCs w:val="28"/>
        </w:rPr>
        <w:t>В.П.Кашицин</w:t>
      </w:r>
      <w:proofErr w:type="spellEnd"/>
      <w:r w:rsidRPr="00AA26DD">
        <w:rPr>
          <w:sz w:val="28"/>
          <w:szCs w:val="28"/>
        </w:rPr>
        <w:t>. 1999.</w:t>
      </w:r>
      <w:r w:rsidR="00044C71">
        <w:rPr>
          <w:sz w:val="28"/>
          <w:szCs w:val="28"/>
        </w:rPr>
        <w:t xml:space="preserve"> </w:t>
      </w:r>
      <w:r w:rsidRPr="00AA26DD">
        <w:rPr>
          <w:sz w:val="28"/>
          <w:szCs w:val="28"/>
        </w:rPr>
        <w:t xml:space="preserve">Режим доступа: </w:t>
      </w:r>
      <w:r w:rsidRPr="00AA26DD">
        <w:rPr>
          <w:sz w:val="28"/>
          <w:szCs w:val="28"/>
          <w:lang w:val="en-US"/>
        </w:rPr>
        <w:t>http</w:t>
      </w:r>
      <w:r w:rsidRPr="00AA26DD">
        <w:rPr>
          <w:sz w:val="28"/>
          <w:szCs w:val="28"/>
        </w:rPr>
        <w:t>://</w:t>
      </w:r>
      <w:r w:rsidRPr="00AA26DD">
        <w:rPr>
          <w:sz w:val="28"/>
          <w:szCs w:val="28"/>
          <w:lang w:val="en-US"/>
        </w:rPr>
        <w:t>www</w:t>
      </w:r>
      <w:r w:rsidRPr="00AA26DD">
        <w:rPr>
          <w:sz w:val="28"/>
          <w:szCs w:val="28"/>
        </w:rPr>
        <w:t>.</w:t>
      </w:r>
      <w:proofErr w:type="spellStart"/>
      <w:r w:rsidRPr="00AA26DD">
        <w:rPr>
          <w:sz w:val="28"/>
          <w:szCs w:val="28"/>
          <w:lang w:val="en-US"/>
        </w:rPr>
        <w:t>bspu</w:t>
      </w:r>
      <w:proofErr w:type="spellEnd"/>
      <w:r w:rsidRPr="00AA26DD">
        <w:rPr>
          <w:sz w:val="28"/>
          <w:szCs w:val="28"/>
        </w:rPr>
        <w:t>.</w:t>
      </w:r>
      <w:proofErr w:type="spellStart"/>
      <w:r w:rsidRPr="00AA26DD">
        <w:rPr>
          <w:sz w:val="28"/>
          <w:szCs w:val="28"/>
          <w:lang w:val="en-US"/>
        </w:rPr>
        <w:t>secna</w:t>
      </w:r>
      <w:proofErr w:type="spellEnd"/>
      <w:r w:rsidRPr="00AA26DD">
        <w:rPr>
          <w:sz w:val="28"/>
          <w:szCs w:val="28"/>
        </w:rPr>
        <w:t>.</w:t>
      </w:r>
      <w:proofErr w:type="spellStart"/>
      <w:r w:rsidRPr="00AA26DD">
        <w:rPr>
          <w:sz w:val="28"/>
          <w:szCs w:val="28"/>
          <w:lang w:val="en-US"/>
        </w:rPr>
        <w:t>ru</w:t>
      </w:r>
      <w:proofErr w:type="spellEnd"/>
      <w:r w:rsidRPr="00AA26DD">
        <w:rPr>
          <w:sz w:val="28"/>
          <w:szCs w:val="28"/>
        </w:rPr>
        <w:t>/</w:t>
      </w:r>
      <w:r w:rsidRPr="00AA26DD">
        <w:rPr>
          <w:sz w:val="28"/>
          <w:szCs w:val="28"/>
          <w:lang w:val="en-US"/>
        </w:rPr>
        <w:t>journal</w:t>
      </w:r>
      <w:r w:rsidRPr="00AA26DD">
        <w:rPr>
          <w:sz w:val="28"/>
          <w:szCs w:val="28"/>
        </w:rPr>
        <w:t>/</w:t>
      </w:r>
      <w:r w:rsidRPr="00AA26DD">
        <w:rPr>
          <w:sz w:val="28"/>
          <w:szCs w:val="28"/>
          <w:lang w:val="en-US"/>
        </w:rPr>
        <w:t>pi</w:t>
      </w:r>
      <w:r w:rsidRPr="00AA26DD">
        <w:rPr>
          <w:sz w:val="28"/>
          <w:szCs w:val="28"/>
        </w:rPr>
        <w:t>/</w:t>
      </w:r>
      <w:r w:rsidRPr="00AA26DD">
        <w:rPr>
          <w:sz w:val="28"/>
          <w:szCs w:val="28"/>
          <w:lang w:val="en-US"/>
        </w:rPr>
        <w:t>pi</w:t>
      </w:r>
      <w:r w:rsidRPr="00AA26DD">
        <w:rPr>
          <w:sz w:val="28"/>
          <w:szCs w:val="28"/>
        </w:rPr>
        <w:t>_</w:t>
      </w:r>
      <w:r w:rsidRPr="00AA26DD">
        <w:rPr>
          <w:sz w:val="28"/>
          <w:szCs w:val="28"/>
          <w:lang w:val="en-US"/>
        </w:rPr>
        <w:t>cash</w:t>
      </w:r>
      <w:r w:rsidRPr="00AA26DD">
        <w:rPr>
          <w:sz w:val="28"/>
          <w:szCs w:val="28"/>
        </w:rPr>
        <w:t>.</w:t>
      </w:r>
      <w:r w:rsidRPr="00AA26DD">
        <w:rPr>
          <w:sz w:val="28"/>
          <w:szCs w:val="28"/>
          <w:lang w:val="en-US"/>
        </w:rPr>
        <w:t>html</w:t>
      </w:r>
      <w:r w:rsidRPr="00AA26DD">
        <w:rPr>
          <w:sz w:val="28"/>
          <w:szCs w:val="28"/>
        </w:rPr>
        <w:t xml:space="preserve"> – </w:t>
      </w:r>
      <w:proofErr w:type="spellStart"/>
      <w:r w:rsidRPr="00AA26DD">
        <w:rPr>
          <w:sz w:val="28"/>
          <w:szCs w:val="28"/>
        </w:rPr>
        <w:t>Загл</w:t>
      </w:r>
      <w:proofErr w:type="spellEnd"/>
      <w:r w:rsidRPr="00AA26DD">
        <w:rPr>
          <w:sz w:val="28"/>
          <w:szCs w:val="28"/>
        </w:rPr>
        <w:t>. с э</w:t>
      </w:r>
      <w:r w:rsidRPr="00AA26DD">
        <w:rPr>
          <w:sz w:val="28"/>
          <w:szCs w:val="28"/>
        </w:rPr>
        <w:t>к</w:t>
      </w:r>
      <w:r w:rsidRPr="00AA26DD">
        <w:rPr>
          <w:sz w:val="28"/>
          <w:szCs w:val="28"/>
        </w:rPr>
        <w:t>рана.</w:t>
      </w:r>
    </w:p>
    <w:p w:rsidR="00AA26DD" w:rsidRPr="00AA26DD" w:rsidRDefault="00AA26DD" w:rsidP="00AA26DD">
      <w:pPr>
        <w:pStyle w:val="a3"/>
        <w:spacing w:line="269" w:lineRule="auto"/>
        <w:ind w:firstLine="0"/>
        <w:rPr>
          <w:i/>
          <w:iCs/>
          <w:sz w:val="28"/>
          <w:szCs w:val="28"/>
          <w:u w:val="single"/>
        </w:rPr>
      </w:pPr>
      <w:r w:rsidRPr="00AA26DD">
        <w:rPr>
          <w:i/>
          <w:iCs/>
          <w:sz w:val="28"/>
          <w:szCs w:val="28"/>
          <w:u w:val="single"/>
        </w:rPr>
        <w:t>электронные ресурсы локального доступа:</w:t>
      </w:r>
    </w:p>
    <w:p w:rsidR="00AA26DD" w:rsidRPr="00AA26DD" w:rsidRDefault="00AA26DD" w:rsidP="00AA26DD">
      <w:pPr>
        <w:pStyle w:val="a3"/>
        <w:spacing w:line="269" w:lineRule="auto"/>
        <w:ind w:firstLine="0"/>
        <w:rPr>
          <w:sz w:val="28"/>
          <w:szCs w:val="28"/>
        </w:rPr>
      </w:pPr>
      <w:r w:rsidRPr="00AA26DD">
        <w:rPr>
          <w:sz w:val="28"/>
          <w:szCs w:val="28"/>
        </w:rPr>
        <w:t>История Тамбовского края [Электронный ресурс]: Культурные традиции / ТГТУ. – Электрон</w:t>
      </w:r>
      <w:proofErr w:type="gramStart"/>
      <w:r w:rsidRPr="00AA26DD">
        <w:rPr>
          <w:sz w:val="28"/>
          <w:szCs w:val="28"/>
        </w:rPr>
        <w:t>.</w:t>
      </w:r>
      <w:proofErr w:type="gramEnd"/>
      <w:r w:rsidRPr="00AA26DD">
        <w:rPr>
          <w:sz w:val="28"/>
          <w:szCs w:val="28"/>
        </w:rPr>
        <w:t xml:space="preserve"> </w:t>
      </w:r>
      <w:proofErr w:type="gramStart"/>
      <w:r w:rsidRPr="00AA26DD">
        <w:rPr>
          <w:sz w:val="28"/>
          <w:szCs w:val="28"/>
        </w:rPr>
        <w:t>д</w:t>
      </w:r>
      <w:proofErr w:type="gramEnd"/>
      <w:r w:rsidRPr="00AA26DD">
        <w:rPr>
          <w:sz w:val="28"/>
          <w:szCs w:val="28"/>
        </w:rPr>
        <w:t>ан. – Тамбов: ТГТУ, 1997. – 1 электрон</w:t>
      </w:r>
      <w:proofErr w:type="gramStart"/>
      <w:r w:rsidRPr="00AA26DD">
        <w:rPr>
          <w:sz w:val="28"/>
          <w:szCs w:val="28"/>
        </w:rPr>
        <w:t>.</w:t>
      </w:r>
      <w:proofErr w:type="gramEnd"/>
      <w:r w:rsidRPr="00AA26DD">
        <w:rPr>
          <w:sz w:val="28"/>
          <w:szCs w:val="28"/>
        </w:rPr>
        <w:t xml:space="preserve"> </w:t>
      </w:r>
      <w:proofErr w:type="gramStart"/>
      <w:r w:rsidRPr="00AA26DD">
        <w:rPr>
          <w:sz w:val="28"/>
          <w:szCs w:val="28"/>
        </w:rPr>
        <w:t>о</w:t>
      </w:r>
      <w:proofErr w:type="gramEnd"/>
      <w:r w:rsidRPr="00AA26DD">
        <w:rPr>
          <w:sz w:val="28"/>
          <w:szCs w:val="28"/>
        </w:rPr>
        <w:t>пт. диск (</w:t>
      </w:r>
      <w:r w:rsidRPr="00AA26DD">
        <w:rPr>
          <w:sz w:val="28"/>
          <w:szCs w:val="28"/>
          <w:lang w:val="en-US"/>
        </w:rPr>
        <w:t>CD</w:t>
      </w:r>
      <w:r w:rsidRPr="00AA26DD">
        <w:rPr>
          <w:sz w:val="28"/>
          <w:szCs w:val="28"/>
        </w:rPr>
        <w:t>-</w:t>
      </w:r>
      <w:r w:rsidRPr="00AA26DD">
        <w:rPr>
          <w:sz w:val="28"/>
          <w:szCs w:val="28"/>
          <w:lang w:val="en-US"/>
        </w:rPr>
        <w:t>ROM</w:t>
      </w:r>
      <w:r w:rsidRPr="00AA26DD">
        <w:rPr>
          <w:sz w:val="28"/>
          <w:szCs w:val="28"/>
        </w:rPr>
        <w:t>).</w:t>
      </w:r>
    </w:p>
    <w:p w:rsidR="00CA076C" w:rsidRDefault="00CA076C"/>
    <w:sectPr w:rsidR="00CA076C" w:rsidSect="00CA0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086B"/>
    <w:multiLevelType w:val="hybridMultilevel"/>
    <w:tmpl w:val="0AA827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A26DD"/>
    <w:rsid w:val="00044C71"/>
    <w:rsid w:val="00123C3F"/>
    <w:rsid w:val="005E4793"/>
    <w:rsid w:val="006971E5"/>
    <w:rsid w:val="00880535"/>
    <w:rsid w:val="00AA26DD"/>
    <w:rsid w:val="00C85BD4"/>
    <w:rsid w:val="00CA0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26DD"/>
    <w:pPr>
      <w:autoSpaceDE w:val="0"/>
      <w:autoSpaceDN w:val="0"/>
      <w:spacing w:after="0" w:line="360" w:lineRule="auto"/>
      <w:ind w:firstLine="720"/>
      <w:jc w:val="both"/>
    </w:pPr>
    <w:rPr>
      <w:rFonts w:ascii="Times New Roman" w:eastAsia="Times New Roman" w:hAnsi="Times New Roman" w:cs="Times New Roman"/>
      <w:sz w:val="20"/>
      <w:szCs w:val="24"/>
      <w:lang w:eastAsia="ru-RU"/>
    </w:rPr>
  </w:style>
  <w:style w:type="character" w:customStyle="1" w:styleId="a4">
    <w:name w:val="Основной текст с отступом Знак"/>
    <w:basedOn w:val="a0"/>
    <w:link w:val="a3"/>
    <w:rsid w:val="00AA26DD"/>
    <w:rPr>
      <w:rFonts w:ascii="Times New Roman" w:eastAsia="Times New Roman" w:hAnsi="Times New Roman" w:cs="Times New Roman"/>
      <w:sz w:val="20"/>
      <w:szCs w:val="24"/>
      <w:lang w:eastAsia="ru-RU"/>
    </w:rPr>
  </w:style>
  <w:style w:type="paragraph" w:customStyle="1" w:styleId="ConsNormal">
    <w:name w:val="ConsNormal"/>
    <w:rsid w:val="00880535"/>
    <w:pPr>
      <w:widowControl w:val="0"/>
      <w:autoSpaceDE w:val="0"/>
      <w:autoSpaceDN w:val="0"/>
      <w:adjustRightInd w:val="0"/>
      <w:spacing w:after="0" w:line="240" w:lineRule="auto"/>
      <w:ind w:firstLine="720"/>
    </w:pPr>
    <w:rPr>
      <w:rFonts w:ascii="Bookman Old Style" w:eastAsia="Times New Roman" w:hAnsi="Bookman Old Style"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5</cp:revision>
  <dcterms:created xsi:type="dcterms:W3CDTF">2012-02-08T13:46:00Z</dcterms:created>
  <dcterms:modified xsi:type="dcterms:W3CDTF">2012-02-08T14:13:00Z</dcterms:modified>
</cp:coreProperties>
</file>